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A38F" w14:textId="282A2FA4" w:rsidR="00E24B20" w:rsidRPr="000E1129" w:rsidRDefault="00ED0242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bookmarkStart w:id="0" w:name="_GoBack"/>
      <w:r>
        <w:rPr>
          <w:rFonts w:ascii="Arial" w:hAnsi="Arial" w:cs="Arial"/>
          <w:b/>
          <w:lang w:val="es-ES_tradnl"/>
        </w:rPr>
        <w:t xml:space="preserve">AVISO DE </w:t>
      </w:r>
      <w:r w:rsidR="00A45273">
        <w:rPr>
          <w:rFonts w:ascii="Arial" w:hAnsi="Arial" w:cs="Arial"/>
          <w:b/>
          <w:lang w:val="es-ES_tradnl"/>
        </w:rPr>
        <w:t>TEMPORADAS ABIERTAS</w:t>
      </w:r>
      <w:bookmarkEnd w:id="0"/>
      <w:r w:rsidR="00A45273">
        <w:rPr>
          <w:rFonts w:ascii="Arial" w:hAnsi="Arial" w:cs="Arial"/>
          <w:b/>
          <w:lang w:val="es-ES_tradnl"/>
        </w:rPr>
        <w:t xml:space="preserve"> CONFORME</w:t>
      </w:r>
      <w:r w:rsidR="000F2C3F" w:rsidRPr="000E1129">
        <w:rPr>
          <w:rFonts w:ascii="Arial" w:hAnsi="Arial" w:cs="Arial"/>
          <w:b/>
          <w:lang w:val="es-ES_tradnl"/>
        </w:rPr>
        <w:t xml:space="preserve"> LA</w:t>
      </w:r>
      <w:r w:rsidR="009C24C8" w:rsidRPr="000E1129">
        <w:rPr>
          <w:rFonts w:ascii="Arial" w:hAnsi="Arial" w:cs="Arial"/>
          <w:b/>
          <w:lang w:val="es-ES_tradnl"/>
        </w:rPr>
        <w:t xml:space="preserve"> RESOLUCIÓN RES/899/2015</w:t>
      </w:r>
      <w:r w:rsidR="000F2C3F" w:rsidRPr="000E1129">
        <w:rPr>
          <w:rFonts w:ascii="Arial" w:hAnsi="Arial" w:cs="Arial"/>
          <w:b/>
          <w:lang w:val="es-ES_tradnl"/>
        </w:rPr>
        <w:t xml:space="preserve"> EN MATERIA DE ACCESO ABIERTO DE ALMACENAMIENTO DE PETROLÍFEROS </w:t>
      </w:r>
      <w:r w:rsidR="009C24C8" w:rsidRPr="000E1129">
        <w:rPr>
          <w:rFonts w:ascii="Arial" w:hAnsi="Arial" w:cs="Arial"/>
          <w:b/>
          <w:lang w:val="es-ES_tradnl"/>
        </w:rPr>
        <w:t>DE</w:t>
      </w:r>
      <w:r w:rsidR="000F2C3F" w:rsidRPr="000E1129">
        <w:rPr>
          <w:rFonts w:ascii="Arial" w:hAnsi="Arial" w:cs="Arial"/>
          <w:b/>
          <w:lang w:val="es-ES_tradnl"/>
        </w:rPr>
        <w:t xml:space="preserve"> </w:t>
      </w:r>
      <w:r w:rsidR="001C2422" w:rsidRPr="000E1129">
        <w:rPr>
          <w:rFonts w:ascii="Arial" w:hAnsi="Arial" w:cs="Arial"/>
          <w:b/>
          <w:lang w:val="es-ES_tradnl"/>
        </w:rPr>
        <w:t>LA</w:t>
      </w:r>
      <w:r w:rsidR="00DB24AD">
        <w:rPr>
          <w:rFonts w:ascii="Arial" w:hAnsi="Arial" w:cs="Arial"/>
          <w:b/>
          <w:lang w:val="es-ES_tradnl"/>
        </w:rPr>
        <w:t xml:space="preserve"> COMISIÓN</w:t>
      </w:r>
      <w:r w:rsidR="000F2C3F" w:rsidRPr="000E1129">
        <w:rPr>
          <w:rFonts w:ascii="Arial" w:hAnsi="Arial" w:cs="Arial"/>
          <w:b/>
          <w:lang w:val="es-ES_tradnl"/>
        </w:rPr>
        <w:t xml:space="preserve"> REGULADORA DE ENERGÍA.</w:t>
      </w:r>
    </w:p>
    <w:p w14:paraId="504379C4" w14:textId="77777777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416A2074" w14:textId="6E749C69" w:rsidR="00912A85" w:rsidRDefault="00C513DD" w:rsidP="00032FC4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C513DD">
        <w:rPr>
          <w:rFonts w:ascii="Arial" w:hAnsi="Arial" w:cs="Arial"/>
          <w:lang w:val="es-ES_tradnl"/>
        </w:rPr>
        <w:t>La Planta de Almacenamiento anterior</w:t>
      </w:r>
      <w:r w:rsidR="004A4235" w:rsidRPr="000E1129">
        <w:rPr>
          <w:rFonts w:ascii="Arial" w:hAnsi="Arial" w:cs="Arial"/>
          <w:lang w:val="es-ES_tradnl"/>
        </w:rPr>
        <w:t xml:space="preserve"> tiene una capacidad de 1,000,000 (un millón) de litros</w:t>
      </w:r>
      <w:r w:rsidR="009579B8" w:rsidRPr="000E1129">
        <w:rPr>
          <w:rFonts w:ascii="Arial" w:hAnsi="Arial" w:cs="Arial"/>
          <w:lang w:val="es-ES_tradnl"/>
        </w:rPr>
        <w:t xml:space="preserve">, siendo que </w:t>
      </w:r>
      <w:r w:rsidR="00A17F79">
        <w:rPr>
          <w:rFonts w:ascii="Arial" w:hAnsi="Arial" w:cs="Arial"/>
          <w:b/>
          <w:u w:val="single"/>
          <w:lang w:val="es-ES_tradnl"/>
        </w:rPr>
        <w:t>AL MES DE OCTUBRE DE 2019</w:t>
      </w:r>
      <w:r w:rsidR="00A45273">
        <w:rPr>
          <w:rFonts w:ascii="Arial" w:hAnsi="Arial" w:cs="Arial"/>
          <w:b/>
          <w:u w:val="single"/>
          <w:lang w:val="es-ES_tradnl"/>
        </w:rPr>
        <w:t xml:space="preserve"> NO EXISTEN TEMPORADAS ABIERTAS PROYECTADAS EN VIRTUD DE QUE CON MOTIVO DEL INVIERTO SE AUMENTA EL VOLÚMEN DE OPERACIONES DE LAS INSTALACIONES AL MÁXIMO.</w:t>
      </w:r>
    </w:p>
    <w:p w14:paraId="5614B3BC" w14:textId="77777777" w:rsidR="00912A85" w:rsidRDefault="00912A85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2119CFB" w14:textId="0AA14B47" w:rsidR="00CE6947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conocimiento lo anterior en términos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7E4EC0A6" w14:textId="77777777" w:rsidR="00C513DD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6BF6261" w14:textId="6A4C855D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1° de octubre de 2019.</w:t>
      </w:r>
    </w:p>
    <w:p w14:paraId="372DF4D6" w14:textId="77777777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B55BA37" w14:textId="72F1A623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6C722B3D" w14:textId="77777777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3B7F8AF8" w14:textId="0BE351B6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JOSÉ TZIRANCÁMARO FIGUEROA AEYÓN.</w:t>
      </w:r>
    </w:p>
    <w:p w14:paraId="60287A29" w14:textId="7FC11D0F" w:rsidR="00912A85" w:rsidRPr="000E1129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</w:p>
    <w:p w14:paraId="3D4C5B5B" w14:textId="77777777" w:rsidR="00097506" w:rsidRPr="000E1129" w:rsidRDefault="00097506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0B87BA32" w14:textId="77777777" w:rsidR="00D83809" w:rsidRPr="000E1129" w:rsidRDefault="00D83809" w:rsidP="000F2C3F">
      <w:pPr>
        <w:spacing w:after="0" w:line="300" w:lineRule="auto"/>
        <w:ind w:left="360"/>
        <w:jc w:val="both"/>
        <w:rPr>
          <w:rFonts w:ascii="Arial" w:hAnsi="Arial" w:cs="Arial"/>
          <w:lang w:val="es-ES_tradnl"/>
        </w:rPr>
      </w:pPr>
    </w:p>
    <w:sectPr w:rsidR="00D83809" w:rsidRPr="000E1129" w:rsidSect="0082673B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2F52" w14:textId="77777777" w:rsidR="00973AF0" w:rsidRDefault="00973AF0" w:rsidP="0034685F">
      <w:pPr>
        <w:spacing w:after="0" w:line="240" w:lineRule="auto"/>
      </w:pPr>
      <w:r>
        <w:separator/>
      </w:r>
    </w:p>
  </w:endnote>
  <w:endnote w:type="continuationSeparator" w:id="0">
    <w:p w14:paraId="300D4ABB" w14:textId="77777777" w:rsidR="00973AF0" w:rsidRDefault="00973AF0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45EE" w14:textId="77777777" w:rsidR="00973AF0" w:rsidRDefault="00973AF0" w:rsidP="0034685F">
      <w:pPr>
        <w:spacing w:after="0" w:line="240" w:lineRule="auto"/>
      </w:pPr>
      <w:r>
        <w:separator/>
      </w:r>
    </w:p>
  </w:footnote>
  <w:footnote w:type="continuationSeparator" w:id="0">
    <w:p w14:paraId="5894BBDE" w14:textId="77777777" w:rsidR="00973AF0" w:rsidRDefault="00973AF0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C0B4B"/>
    <w:rsid w:val="000E1129"/>
    <w:rsid w:val="000F2C3F"/>
    <w:rsid w:val="000F499C"/>
    <w:rsid w:val="001042E7"/>
    <w:rsid w:val="00116A66"/>
    <w:rsid w:val="001B4C26"/>
    <w:rsid w:val="001C2422"/>
    <w:rsid w:val="001D76B7"/>
    <w:rsid w:val="00211899"/>
    <w:rsid w:val="00217A1B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E3AA6"/>
    <w:rsid w:val="004057E0"/>
    <w:rsid w:val="004175BC"/>
    <w:rsid w:val="004A2CB4"/>
    <w:rsid w:val="004A3386"/>
    <w:rsid w:val="004A4235"/>
    <w:rsid w:val="004C49E3"/>
    <w:rsid w:val="00501E97"/>
    <w:rsid w:val="0050240A"/>
    <w:rsid w:val="00503704"/>
    <w:rsid w:val="00520CAC"/>
    <w:rsid w:val="00560538"/>
    <w:rsid w:val="005D37C8"/>
    <w:rsid w:val="00643FDE"/>
    <w:rsid w:val="006517F0"/>
    <w:rsid w:val="00666BF3"/>
    <w:rsid w:val="006A41DD"/>
    <w:rsid w:val="006C7C10"/>
    <w:rsid w:val="006F3538"/>
    <w:rsid w:val="00700526"/>
    <w:rsid w:val="00717914"/>
    <w:rsid w:val="007209C0"/>
    <w:rsid w:val="00736637"/>
    <w:rsid w:val="00776D12"/>
    <w:rsid w:val="00821867"/>
    <w:rsid w:val="0082673B"/>
    <w:rsid w:val="00887BF2"/>
    <w:rsid w:val="0089065D"/>
    <w:rsid w:val="008A6CB6"/>
    <w:rsid w:val="008C398E"/>
    <w:rsid w:val="00912A85"/>
    <w:rsid w:val="009579B8"/>
    <w:rsid w:val="00973AF0"/>
    <w:rsid w:val="009874FB"/>
    <w:rsid w:val="009A41DF"/>
    <w:rsid w:val="009B6E50"/>
    <w:rsid w:val="009C24C8"/>
    <w:rsid w:val="009C27FF"/>
    <w:rsid w:val="00A17F79"/>
    <w:rsid w:val="00A41A94"/>
    <w:rsid w:val="00A45273"/>
    <w:rsid w:val="00A67664"/>
    <w:rsid w:val="00AD5FD8"/>
    <w:rsid w:val="00B41C41"/>
    <w:rsid w:val="00BA1FCB"/>
    <w:rsid w:val="00BC2636"/>
    <w:rsid w:val="00C15C3E"/>
    <w:rsid w:val="00C513DD"/>
    <w:rsid w:val="00C94E77"/>
    <w:rsid w:val="00CB5F29"/>
    <w:rsid w:val="00CE6947"/>
    <w:rsid w:val="00D1106E"/>
    <w:rsid w:val="00D560ED"/>
    <w:rsid w:val="00D57F5E"/>
    <w:rsid w:val="00D70F6A"/>
    <w:rsid w:val="00D749F2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C7ABA"/>
    <w:rsid w:val="00ED0242"/>
    <w:rsid w:val="00EE4A35"/>
    <w:rsid w:val="00EE4F30"/>
    <w:rsid w:val="00FA2611"/>
    <w:rsid w:val="00FA60E1"/>
    <w:rsid w:val="00FB3102"/>
    <w:rsid w:val="00FB4721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A6F5-5776-4618-8B59-7CF6F635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Salvador Carrillo Sanchez</cp:lastModifiedBy>
  <cp:revision>2</cp:revision>
  <cp:lastPrinted>2017-06-25T22:27:00Z</cp:lastPrinted>
  <dcterms:created xsi:type="dcterms:W3CDTF">2019-10-02T20:25:00Z</dcterms:created>
  <dcterms:modified xsi:type="dcterms:W3CDTF">2019-10-02T20:25:00Z</dcterms:modified>
</cp:coreProperties>
</file>